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6FDCF69" Type="http://schemas.openxmlformats.org/officeDocument/2006/relationships/officeDocument" Target="/word/document.xml" /><Relationship Id="coreR66FDCF6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W w:w="9720" w:type="dxa"/>
        <w:tblInd w:w="108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/>
      <w:tr>
        <w:tblPrEx>
          <w:tblW w:w="9720" w:type="dxa"/>
          <w:tblInd w:w="108" w:type="dxa"/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360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Birim Adı</w:t>
            </w:r>
          </w:p>
        </w:tc>
        <w:tc>
          <w:tcPr>
            <w:tcW w:w="7594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" w:hAnsi="Times"/>
                <w:b w:val="1"/>
                <w:caps w:val="0"/>
                <w:sz w:val="24"/>
                <w:u w:val="none"/>
                <w:lang w:eastAsia="tr-TR"/>
              </w:rPr>
              <w:t xml:space="preserve">KOCAELİ MYO / MESLEK YÜKSEOKULU SEKRETERLİĞİ </w:t>
            </w:r>
            <w:r>
              <w:rPr>
                <w:rFonts w:ascii="Times New Roman" w:hAnsi="Times New Roman"/>
                <w:b w:val="1"/>
                <w:caps w:val="0"/>
                <w:sz w:val="24"/>
                <w:u w:val="none"/>
                <w:lang w:eastAsia="tr-TR"/>
              </w:rPr>
              <w:t>MUHASEBE BİRİMİ</w:t>
            </w:r>
          </w:p>
        </w:tc>
      </w:tr>
      <w:tr>
        <w:tblPrEx>
          <w:tblW w:w="9720" w:type="dxa"/>
          <w:tblInd w:w="108" w:type="dxa"/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360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Görev Adı</w:t>
            </w:r>
          </w:p>
        </w:tc>
        <w:tc>
          <w:tcPr>
            <w:tcW w:w="7594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caps w:val="0"/>
                <w:sz w:val="24"/>
                <w:u w:val="none"/>
                <w:lang w:eastAsia="tr-TR"/>
              </w:rPr>
              <w:t>MUHASEBE GÖREVLİSİ 1</w:t>
            </w:r>
          </w:p>
        </w:tc>
      </w:tr>
      <w:tr>
        <w:tblPrEx>
          <w:tblW w:w="9720" w:type="dxa"/>
          <w:tblInd w:w="108" w:type="dxa"/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360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Amiri</w:t>
            </w:r>
          </w:p>
        </w:tc>
        <w:tc>
          <w:tcPr>
            <w:tcW w:w="7594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caps w:val="0"/>
                <w:sz w:val="24"/>
                <w:u w:val="none"/>
                <w:lang w:eastAsia="tr-TR"/>
              </w:rPr>
              <w:t>MESLEK YÜKSEKOKULU SEKRETERİ  / MÜDÜR</w:t>
            </w:r>
          </w:p>
        </w:tc>
      </w:tr>
      <w:tr>
        <w:tblPrEx>
          <w:tblW w:w="9720" w:type="dxa"/>
          <w:tblInd w:w="108" w:type="dxa"/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360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Sorumluluk Alanı</w:t>
            </w:r>
          </w:p>
        </w:tc>
        <w:tc>
          <w:tcPr>
            <w:tcW w:w="7594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u w:val="none"/>
                <w:lang w:eastAsia="tr-TR"/>
              </w:rPr>
              <w:t>Meslek Yüksekokulunun akademik ve idare personelin maaş ve diğer mali işlemlerinin yapılması, satın alma ve tahakkuk işleri ile ilgili tüm işlemlerin düzenli sağlıklı ve zamanında yürütülmesini yapmak.</w:t>
            </w:r>
          </w:p>
        </w:tc>
      </w:tr>
      <w:tr>
        <w:tblPrEx>
          <w:tblW w:w="9720" w:type="dxa"/>
          <w:tblInd w:w="108" w:type="dxa"/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375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Görev Devri</w:t>
            </w:r>
          </w:p>
        </w:tc>
        <w:tc>
          <w:tcPr>
            <w:tcW w:w="7594" w:type="dxa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Muhasebe Görevlisi 2</w:t>
            </w:r>
          </w:p>
        </w:tc>
      </w:tr>
      <w:tr>
        <w:tblPrEx>
          <w:tblW w:w="9720" w:type="dxa"/>
          <w:tblInd w:w="108" w:type="dxa"/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585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Görev Amacı</w:t>
            </w:r>
          </w:p>
        </w:tc>
        <w:tc>
          <w:tcPr>
            <w:tcW w:w="7594" w:type="dxa"/>
          </w:tcPr>
          <w:p>
            <w:pPr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u w:val="none"/>
                <w:lang w:eastAsia="tr-TR"/>
              </w:rPr>
              <w:t>Meslek Yüksekokulunun  akademik ve idare personelin mali işlemleri ve satın alma ile ilgili işlemlerin görevleri kanun ve yönetmelik usulüne uygun olarak yürütülmesi amaçlanmaktadır.</w:t>
            </w:r>
          </w:p>
        </w:tc>
      </w:tr>
      <w:tr>
        <w:tblPrEx>
          <w:tblW w:w="9720" w:type="dxa"/>
          <w:tblInd w:w="108" w:type="dxa"/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678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Temel İş ve Sorumluklar</w:t>
            </w:r>
            <w:bookmarkStart w:id="0" w:name="_GoBack"/>
            <w:bookmarkEnd w:id="0"/>
          </w:p>
        </w:tc>
        <w:tc>
          <w:tcPr>
            <w:tcW w:w="7594" w:type="dxa"/>
          </w:tcPr>
          <w:p>
            <w:pPr>
              <w:pStyle w:val="P1"/>
              <w:spacing w:before="0" w:after="0" w:beforeAutospacing="0" w:afterAutospacing="0"/>
              <w:ind w:left="0" w:right="0"/>
              <w:rPr>
                <w:rFonts w:ascii="Times New Roman" w:hAnsi="Times New Roman"/>
                <w:sz w:val="24"/>
                <w:u w:val="none"/>
                <w:lang w:eastAsia="tr-TR"/>
              </w:rPr>
            </w:pPr>
            <w:r>
              <w:rPr>
                <w:rFonts w:ascii="Times New Roman" w:hAnsi="Times New Roman"/>
                <w:sz w:val="24"/>
                <w:u w:val="none"/>
                <w:lang w:eastAsia="tr-TR"/>
              </w:rPr>
              <w:t xml:space="preserve">- Akademik  ve idari personelin maaş, terfi, fazla mesai ve ödeme </w:t>
              <w:tab/>
              <w:t>evraklarının hazırlanması ile yazışma işlemlerinin yapılması.</w:t>
            </w:r>
          </w:p>
          <w:p>
            <w:pPr>
              <w:pStyle w:val="P1"/>
              <w:spacing w:before="0" w:after="0" w:beforeAutospacing="0" w:afterAutospacing="0"/>
              <w:ind w:left="0" w:right="0"/>
              <w:rPr>
                <w:rFonts w:ascii="Times New Roman" w:hAnsi="Times New Roman"/>
                <w:sz w:val="24"/>
                <w:u w:val="none"/>
                <w:lang w:eastAsia="tr-TR"/>
              </w:rPr>
            </w:pPr>
            <w:r>
              <w:rPr>
                <w:rFonts w:ascii="Times New Roman" w:hAnsi="Times New Roman"/>
                <w:sz w:val="24"/>
                <w:u w:val="none"/>
                <w:lang w:eastAsia="tr-TR"/>
              </w:rPr>
              <w:t> - Akademik personelin ek ders ücretinin işlemlerinin ve ödemelerinin</w:t>
              <w:tab/>
              <w:t>yapılması.</w:t>
            </w:r>
          </w:p>
          <w:p>
            <w:pPr>
              <w:pStyle w:val="P1"/>
              <w:spacing w:before="0" w:after="0" w:beforeAutospacing="0" w:afterAutospacing="0"/>
              <w:ind w:left="0" w:right="0"/>
              <w:rPr>
                <w:rFonts w:ascii="Times New Roman" w:hAnsi="Times New Roman"/>
                <w:sz w:val="24"/>
                <w:u w:val="none"/>
                <w:lang w:eastAsia="tr-TR"/>
              </w:rPr>
            </w:pPr>
            <w:r>
              <w:rPr>
                <w:rFonts w:ascii="Times New Roman" w:hAnsi="Times New Roman"/>
                <w:sz w:val="24"/>
                <w:u w:val="none"/>
                <w:lang w:eastAsia="tr-TR"/>
              </w:rPr>
              <w:t> - Personelin yurt içi ve yurt dışı geçici görev yollukları ile sürekli görev yollukları için gerekli işlemlerin yapılması.</w:t>
            </w:r>
          </w:p>
          <w:p>
            <w:pPr>
              <w:pStyle w:val="P1"/>
              <w:spacing w:before="0" w:after="0" w:beforeAutospacing="0" w:afterAutospacing="0"/>
              <w:ind w:left="0" w:right="0"/>
              <w:rPr>
                <w:rFonts w:ascii="Times New Roman" w:hAnsi="Times New Roman"/>
                <w:sz w:val="24"/>
                <w:u w:val="none"/>
                <w:lang w:eastAsia="tr-TR"/>
              </w:rPr>
            </w:pPr>
            <w:r>
              <w:rPr>
                <w:rFonts w:ascii="Times New Roman" w:hAnsi="Times New Roman"/>
                <w:sz w:val="24"/>
                <w:u w:val="none"/>
                <w:lang w:eastAsia="tr-TR"/>
              </w:rPr>
              <w:t>- Personel giysi yardımı evraklarının hazırlanması.</w:t>
            </w:r>
          </w:p>
          <w:p>
            <w:pPr>
              <w:pStyle w:val="P1"/>
              <w:spacing w:before="0" w:after="0" w:beforeAutospacing="0" w:afterAutospacing="0"/>
              <w:ind w:left="0" w:right="0"/>
              <w:rPr>
                <w:rFonts w:ascii="Times New Roman" w:hAnsi="Times New Roman"/>
                <w:sz w:val="24"/>
                <w:u w:val="none"/>
                <w:lang w:eastAsia="tr-TR"/>
              </w:rPr>
            </w:pPr>
            <w:r>
              <w:rPr>
                <w:rFonts w:ascii="Times New Roman" w:hAnsi="Times New Roman"/>
                <w:sz w:val="24"/>
                <w:u w:val="none"/>
                <w:lang w:eastAsia="tr-TR"/>
              </w:rPr>
              <w:t xml:space="preserve">- Akademik ve İdari personelin Sigorta Tescil Girişi ve Ayrılışı </w:t>
            </w:r>
            <w:r>
              <w:rPr>
                <w:rFonts w:ascii="Times New Roman" w:hAnsi="Times New Roman"/>
                <w:b w:val="1"/>
                <w:sz w:val="24"/>
                <w:u w:val="none"/>
                <w:lang w:eastAsia="tr-TR"/>
              </w:rPr>
              <w:t> </w:t>
            </w:r>
            <w:r>
              <w:rPr>
                <w:rFonts w:ascii="Times New Roman" w:hAnsi="Times New Roman"/>
                <w:sz w:val="24"/>
                <w:u w:val="none"/>
                <w:lang w:eastAsia="tr-TR"/>
              </w:rPr>
              <w:t>yapılmasını sağlamak.</w:t>
            </w:r>
          </w:p>
          <w:p>
            <w:pPr>
              <w:pStyle w:val="P1"/>
              <w:spacing w:before="0" w:after="0" w:beforeAutospacing="0" w:afterAutospacing="0"/>
              <w:ind w:left="0" w:right="0"/>
              <w:rPr>
                <w:rFonts w:ascii="Times New Roman" w:hAnsi="Times New Roman"/>
                <w:sz w:val="24"/>
                <w:u w:val="none"/>
                <w:lang w:eastAsia="tr-TR"/>
              </w:rPr>
            </w:pPr>
            <w:r>
              <w:rPr>
                <w:rFonts w:ascii="Times New Roman" w:hAnsi="Times New Roman"/>
                <w:sz w:val="24"/>
                <w:u w:val="none"/>
                <w:lang w:eastAsia="tr-TR"/>
              </w:rPr>
              <w:t> - Akademik ve İdari</w:t>
              <w:tab/>
              <w:t>personelin türlü özlük(terfi,kademe v.s.) – yolluk ödemelerinin yapılması.</w:t>
            </w:r>
          </w:p>
          <w:p>
            <w:pPr>
              <w:pStyle w:val="P1"/>
              <w:spacing w:before="0" w:after="0" w:beforeAutospacing="0" w:afterAutospacing="0"/>
              <w:ind w:left="0" w:right="0"/>
              <w:rPr>
                <w:rFonts w:ascii="Times New Roman" w:hAnsi="Times New Roman"/>
                <w:sz w:val="24"/>
                <w:u w:val="none"/>
                <w:lang w:eastAsia="tr-TR"/>
              </w:rPr>
            </w:pPr>
            <w:r>
              <w:rPr>
                <w:rFonts w:ascii="Times New Roman" w:hAnsi="Times New Roman"/>
                <w:sz w:val="24"/>
                <w:u w:val="none"/>
                <w:lang w:eastAsia="tr-TR"/>
              </w:rPr>
              <w:t> - Bağlı olduğu birimin</w:t>
              <w:tab/>
              <w:t>üst yönetici/yöneticileri tarafından verilen diğer mali işlerin ve işlemlerin yapılması.</w:t>
            </w:r>
          </w:p>
          <w:p>
            <w:pPr>
              <w:pStyle w:val="P1"/>
              <w:spacing w:before="0" w:after="0" w:beforeAutospacing="0" w:afterAutospacing="0"/>
              <w:ind w:left="0" w:right="0"/>
              <w:rPr>
                <w:rFonts w:ascii="Times New Roman" w:hAnsi="Times New Roman"/>
                <w:sz w:val="24"/>
                <w:u w:val="none"/>
                <w:lang w:eastAsia="tr-TR"/>
              </w:rPr>
            </w:pPr>
            <w:r>
              <w:rPr>
                <w:rFonts w:ascii="Times New Roman" w:hAnsi="Times New Roman"/>
                <w:sz w:val="24"/>
                <w:u w:val="none"/>
                <w:lang w:eastAsia="tr-TR"/>
              </w:rPr>
              <w:t> - Tasarruf ilkelerine uygun hareket etmek.</w:t>
            </w:r>
          </w:p>
          <w:p>
            <w:pPr>
              <w:pStyle w:val="P1"/>
              <w:spacing w:lineRule="auto" w:line="240" w:after="0" w:beforeAutospacing="0" w:afterAutospacing="0"/>
              <w:ind w:left="0"/>
              <w:jc w:val="both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u w:val="none"/>
                <w:lang w:eastAsia="tr-TR"/>
              </w:rPr>
              <w:t> - Üniversitenin etik kurallarına uymak</w:t>
            </w:r>
          </w:p>
        </w:tc>
      </w:tr>
      <w:tr>
        <w:tblPrEx>
          <w:tblW w:w="9720" w:type="dxa"/>
          <w:tblInd w:w="108" w:type="dxa"/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1399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Yetkileri</w:t>
            </w:r>
          </w:p>
        </w:tc>
        <w:tc>
          <w:tcPr>
            <w:tcW w:w="7594" w:type="dxa"/>
          </w:tcPr>
          <w:p>
            <w:pPr>
              <w:spacing w:before="0" w:after="0" w:beforeAutospacing="0" w:afterAutospacing="0"/>
              <w:ind w:left="0" w:right="0"/>
              <w:jc w:val="both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 - Say2000i ve KBS uygulamalarını kullanmak.</w:t>
            </w:r>
          </w:p>
          <w:p>
            <w:pPr>
              <w:spacing w:before="0" w:after="0" w:beforeAutospacing="0" w:afterAutospacing="0"/>
              <w:ind w:left="0" w:right="0"/>
              <w:jc w:val="both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 - SGK uygulamalarını kullanmak.</w:t>
            </w:r>
          </w:p>
          <w:p>
            <w:pPr>
              <w:spacing w:before="0" w:after="0" w:beforeAutospacing="0" w:afterAutospacing="0"/>
              <w:ind w:left="0" w:right="0"/>
              <w:jc w:val="both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 - E bütçeyi kullanmak.</w:t>
            </w:r>
          </w:p>
          <w:p>
            <w:pPr>
              <w:spacing w:before="0" w:after="0" w:beforeAutospacing="0" w:afterAutospacing="0"/>
              <w:ind w:left="0" w:right="0"/>
              <w:jc w:val="both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 - İmza atmak</w:t>
            </w: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 - Paraf etmek</w:t>
            </w:r>
          </w:p>
        </w:tc>
      </w:tr>
      <w:tr>
        <w:tblPrEx>
          <w:tblW w:w="9720" w:type="dxa"/>
          <w:tblInd w:w="108" w:type="dxa"/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1449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Bilgi</w:t>
            </w:r>
          </w:p>
        </w:tc>
        <w:tc>
          <w:tcPr>
            <w:tcW w:w="7594" w:type="dxa"/>
          </w:tcPr>
          <w:p>
            <w:pPr>
              <w:pStyle w:val="P1"/>
              <w:spacing w:before="0" w:after="0" w:beforeAutospacing="0" w:afterAutospacing="0"/>
              <w:ind w:left="0" w:right="0"/>
              <w:rPr>
                <w:rFonts w:ascii="Times New Roman" w:hAnsi="Times New Roman"/>
                <w:b w:val="1"/>
                <w:sz w:val="24"/>
                <w:u w:val="single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  <w:lang w:eastAsia="tr-TR"/>
              </w:rPr>
              <w:t>Kanun</w:t>
            </w:r>
          </w:p>
          <w:p>
            <w:pPr>
              <w:pStyle w:val="P1"/>
              <w:spacing w:before="0" w:after="0" w:beforeAutospacing="0" w:afterAutospacing="0"/>
              <w:ind w:left="0" w:right="0"/>
              <w:jc w:val="both"/>
              <w:rPr>
                <w:rFonts w:ascii="Times New Roman" w:hAnsi="Times New Roman"/>
                <w:sz w:val="24"/>
                <w:u w:val="none"/>
                <w:lang w:eastAsia="tr-TR"/>
              </w:rPr>
            </w:pPr>
            <w:r>
              <w:rPr>
                <w:rFonts w:ascii="Times New Roman" w:hAnsi="Times New Roman"/>
                <w:sz w:val="24"/>
                <w:u w:val="none"/>
                <w:lang w:eastAsia="tr-TR"/>
              </w:rPr>
              <w:t xml:space="preserve"> - 2547 Sayılı Kanun , </w:t>
            </w:r>
          </w:p>
          <w:p>
            <w:pPr>
              <w:pStyle w:val="P1"/>
              <w:spacing w:before="0" w:after="0" w:beforeAutospacing="0" w:afterAutospacing="0"/>
              <w:ind w:left="0" w:right="0"/>
              <w:jc w:val="both"/>
              <w:rPr>
                <w:rFonts w:ascii="Times New Roman" w:hAnsi="Times New Roman"/>
                <w:sz w:val="24"/>
                <w:u w:val="none"/>
                <w:lang w:eastAsia="tr-TR"/>
              </w:rPr>
            </w:pPr>
            <w:r>
              <w:rPr>
                <w:rFonts w:ascii="Times New Roman" w:hAnsi="Times New Roman"/>
                <w:sz w:val="24"/>
                <w:u w:val="none"/>
                <w:lang w:eastAsia="tr-TR"/>
              </w:rPr>
              <w:t> - 5510 Sayılı Kanun ,</w:t>
            </w:r>
          </w:p>
          <w:p>
            <w:pPr>
              <w:pStyle w:val="P1"/>
              <w:spacing w:before="0" w:after="0" w:beforeAutospacing="0" w:afterAutospacing="0"/>
              <w:ind w:left="0" w:right="0"/>
              <w:rPr>
                <w:rFonts w:ascii="Times New Roman" w:hAnsi="Times New Roman"/>
                <w:sz w:val="24"/>
                <w:u w:val="none"/>
                <w:lang w:eastAsia="tr-TR"/>
              </w:rPr>
            </w:pPr>
            <w:r>
              <w:rPr>
                <w:rFonts w:ascii="Times New Roman" w:hAnsi="Times New Roman"/>
                <w:sz w:val="24"/>
                <w:u w:val="none"/>
                <w:lang w:eastAsia="tr-TR"/>
              </w:rPr>
              <w:t> - 5018 Sayılı Mali Yönetimi ve Kontrol Kanunu</w:t>
            </w:r>
          </w:p>
          <w:p>
            <w:pPr>
              <w:pStyle w:val="P1"/>
              <w:spacing w:before="0" w:after="0" w:beforeAutospacing="0" w:afterAutospacing="0"/>
              <w:ind w:left="0" w:right="0"/>
              <w:rPr>
                <w:rFonts w:ascii="Times New Roman" w:hAnsi="Times New Roman"/>
                <w:sz w:val="24"/>
                <w:u w:val="none"/>
                <w:lang w:eastAsia="tr-TR"/>
              </w:rPr>
            </w:pPr>
            <w:r>
              <w:rPr>
                <w:rFonts w:ascii="Times New Roman" w:hAnsi="Times New Roman"/>
                <w:sz w:val="24"/>
                <w:u w:val="none"/>
                <w:lang w:eastAsia="tr-TR"/>
              </w:rPr>
              <w:t> - 6245 Sayılı Harcırah Kanunu</w:t>
            </w:r>
          </w:p>
          <w:p>
            <w:pPr>
              <w:pStyle w:val="P1"/>
              <w:spacing w:before="0" w:after="0" w:beforeAutospacing="0" w:afterAutospacing="0"/>
              <w:ind w:left="0" w:right="0"/>
              <w:jc w:val="both"/>
              <w:rPr>
                <w:rFonts w:ascii="Times New Roman" w:hAnsi="Times New Roman"/>
                <w:sz w:val="24"/>
                <w:u w:val="none"/>
                <w:lang w:eastAsia="tr-TR"/>
              </w:rPr>
            </w:pPr>
            <w:r>
              <w:rPr>
                <w:rFonts w:ascii="Times New Roman" w:hAnsi="Times New Roman"/>
                <w:sz w:val="24"/>
                <w:u w:val="none"/>
                <w:lang w:eastAsia="tr-TR"/>
              </w:rPr>
              <w:t> - Yüksek Öğretim Personel Kanunu (2914)</w:t>
            </w:r>
          </w:p>
          <w:p>
            <w:pPr>
              <w:pStyle w:val="P1"/>
              <w:spacing w:before="0" w:after="0" w:beforeAutospacing="0" w:afterAutospacing="0"/>
              <w:ind w:left="0" w:right="0"/>
              <w:rPr>
                <w:rFonts w:ascii="Times New Roman" w:hAnsi="Times New Roman"/>
                <w:color w:val="000000"/>
                <w:sz w:val="24"/>
                <w:u w:val="none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  <w:lang w:eastAsia="tr-TR"/>
              </w:rPr>
              <w:t> - 4688 Sayılı Kamu Görevlileri Sendikaları ve Toplu Sözleşme Kanunu</w:t>
            </w:r>
          </w:p>
          <w:p>
            <w:pPr>
              <w:pStyle w:val="P1"/>
              <w:spacing w:before="0" w:after="0" w:beforeAutospacing="0" w:afterAutospacing="0"/>
              <w:ind w:left="0" w:right="0"/>
              <w:jc w:val="both"/>
              <w:rPr>
                <w:rFonts w:ascii="Times New Roman" w:hAnsi="Times New Roman"/>
                <w:b w:val="1"/>
                <w:sz w:val="24"/>
                <w:u w:val="single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  <w:lang w:eastAsia="tr-TR"/>
              </w:rPr>
              <w:t>Yönetmelik</w:t>
            </w:r>
          </w:p>
          <w:p>
            <w:pPr>
              <w:pStyle w:val="P1"/>
              <w:spacing w:before="0" w:after="0" w:beforeAutospacing="0" w:afterAutospacing="0"/>
              <w:ind w:left="0" w:right="0"/>
              <w:rPr>
                <w:rFonts w:ascii="Times New Roman" w:hAnsi="Times New Roman"/>
                <w:sz w:val="24"/>
                <w:u w:val="none"/>
                <w:lang w:eastAsia="tr-TR"/>
              </w:rPr>
            </w:pPr>
            <w:r>
              <w:rPr>
                <w:rFonts w:ascii="Times New Roman" w:hAnsi="Times New Roman"/>
                <w:sz w:val="24"/>
                <w:u w:val="none"/>
                <w:lang w:eastAsia="tr-TR"/>
              </w:rPr>
              <w:t> - Yükseköğretim Kurumları Bilimsel Araştırma Projeleri Hakkında Yönetmelik</w:t>
            </w:r>
          </w:p>
          <w:p>
            <w:pPr>
              <w:pStyle w:val="P1"/>
              <w:spacing w:before="0" w:after="0" w:beforeAutospacing="0" w:afterAutospacing="0"/>
              <w:ind w:left="0" w:right="0"/>
              <w:rPr>
                <w:rFonts w:ascii="Times New Roman" w:hAnsi="Times New Roman"/>
                <w:sz w:val="24"/>
                <w:u w:val="none"/>
                <w:shd w:val="clear" w:color="auto" w:fill="FFFFFF"/>
                <w:lang w:eastAsia="tr-TR"/>
              </w:rPr>
            </w:pPr>
            <w:r>
              <w:rPr>
                <w:rFonts w:ascii="Times New Roman" w:hAnsi="Times New Roman"/>
                <w:sz w:val="24"/>
                <w:u w:val="none"/>
                <w:shd w:val="clear" w:color="auto" w:fill="FFFFFF"/>
                <w:lang w:eastAsia="tr-TR"/>
              </w:rPr>
              <w:t xml:space="preserve"> - Devlet Memurlarına Verilecek Hastalıkları İle Hastalık Ve Refakat İznine İlişkin Usul Ve Esaslar Hakkında Yönetmelik </w:t>
            </w:r>
          </w:p>
          <w:p>
            <w:pPr>
              <w:pStyle w:val="P1"/>
              <w:spacing w:before="0" w:after="0" w:beforeAutospacing="0" w:afterAutospacing="0"/>
              <w:ind w:left="0" w:right="0"/>
              <w:rPr>
                <w:rFonts w:ascii="Times New Roman" w:hAnsi="Times New Roman"/>
                <w:b w:val="1"/>
                <w:sz w:val="24"/>
                <w:u w:val="single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  <w:lang w:eastAsia="tr-TR"/>
              </w:rPr>
              <w:t>Yönerge</w:t>
            </w:r>
          </w:p>
          <w:p>
            <w:pPr>
              <w:pStyle w:val="P1"/>
              <w:spacing w:before="0" w:after="0" w:beforeAutospacing="0" w:afterAutospacing="0"/>
              <w:ind w:left="0" w:right="0"/>
              <w:rPr>
                <w:rFonts w:ascii="Times New Roman" w:hAnsi="Times New Roman"/>
                <w:sz w:val="24"/>
                <w:u w:val="none"/>
                <w:lang w:eastAsia="tr-TR"/>
              </w:rPr>
            </w:pPr>
            <w:r>
              <w:rPr>
                <w:rFonts w:ascii="Times New Roman" w:hAnsi="Times New Roman"/>
                <w:sz w:val="24"/>
                <w:u w:val="none"/>
                <w:lang w:eastAsia="tr-TR"/>
              </w:rPr>
              <w:t> - Kocaeli Üniversitesi Rektörlüğü İmza Yetkileri, Yetki Devri ve Elektronik Yazışma Kuralları Yönergesi</w:t>
            </w:r>
          </w:p>
          <w:p>
            <w:pPr>
              <w:pStyle w:val="P1"/>
              <w:spacing w:before="0" w:after="0" w:beforeAutospacing="0" w:afterAutospacing="0"/>
              <w:ind w:left="0" w:right="0"/>
              <w:rPr>
                <w:rFonts w:ascii="Times New Roman" w:hAnsi="Times New Roman"/>
                <w:b w:val="1"/>
                <w:sz w:val="24"/>
                <w:u w:val="single"/>
                <w:shd w:val="clear" w:color="auto" w:fill="FFFFFF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  <w:shd w:val="clear" w:color="auto" w:fill="FFFFFF"/>
                <w:lang w:eastAsia="tr-TR"/>
              </w:rPr>
              <w:t>Kocaeli Üniversitesi Genelgeleri;</w:t>
            </w:r>
          </w:p>
          <w:p>
            <w:pPr>
              <w:pStyle w:val="P1"/>
              <w:ind w:left="0"/>
              <w:jc w:val="both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u w:val="none"/>
                <w:lang w:eastAsia="tr-TR"/>
              </w:rPr>
              <w:t> - İzinlerin Kullanılmasına İlişkin Mevzuat(Genelge-2013/13)</w:t>
            </w:r>
          </w:p>
          <w:p>
            <w:pPr>
              <w:pStyle w:val="P1"/>
              <w:ind w:left="0"/>
              <w:jc w:val="both"/>
              <w:rPr>
                <w:rFonts w:ascii="Times New Roman" w:hAnsi="Times New Roman"/>
                <w:sz w:val="24"/>
                <w:lang w:eastAsia="tr-TR"/>
              </w:rPr>
            </w:pPr>
          </w:p>
          <w:p>
            <w:pPr>
              <w:pStyle w:val="P1"/>
              <w:ind w:left="0"/>
              <w:jc w:val="both"/>
              <w:rPr>
                <w:rFonts w:ascii="Times New Roman" w:hAnsi="Times New Roman"/>
                <w:sz w:val="24"/>
                <w:lang w:eastAsia="tr-TR"/>
              </w:rPr>
            </w:pPr>
          </w:p>
        </w:tc>
      </w:tr>
    </w:tbl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headerReference xmlns:r="http://schemas.openxmlformats.org/officeDocument/2006/relationships" w:type="default" r:id="RelHdr1"/>
      <w:type w:val="nextPage"/>
      <w:pgSz w:w="11906" w:h="16838" w:code="0"/>
      <w:pgMar w:left="1418" w:right="1418" w:top="1418" w:bottom="1418" w:header="709" w:footer="709" w:gutter="0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W w:w="9720" w:type="dxa"/>
      <w:tblInd w:w="108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Look w:val="01E0"/>
    </w:tblPr>
    <w:tblGrid/>
    <w:tr>
      <w:tblPrEx>
        <w:tblW w:w="9720" w:type="dxa"/>
        <w:tblInd w:w="108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1E0"/>
      </w:tblPrEx>
      <w:trPr>
        <w:trHeight w:hRule="atLeast" w:val="1833"/>
      </w:trPr>
      <w:tc>
        <w:tcPr>
          <w:tcW w:w="1985" w:type="dxa"/>
        </w:tcPr>
        <w:p>
          <w:pPr>
            <w:rPr>
              <w:rFonts w:ascii="Times New Roman" w:hAnsi="Times New Roman"/>
              <w:sz w:val="24"/>
            </w:rPr>
          </w:pPr>
          <w:r>
            <w:drawing>
              <wp:inline xmlns:wp="http://schemas.openxmlformats.org/drawingml/2006/wordprocessingDrawing">
                <wp:extent cx="1212850" cy="1187450"/>
                <wp:docPr id="1" name="Picture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xmlns:r="http://schemas.openxmlformats.org/officeDocument/2006/relationships" r:embed="Relimage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0" cy="1187450"/>
                        </a:xfrm>
                        <a:prstGeom prst="rect"/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1" w:type="dxa"/>
        </w:tcPr>
        <w:p>
          <w:pPr>
            <w:jc w:val="center"/>
            <w:rPr>
              <w:rFonts w:ascii="Times New Roman" w:hAnsi="Times New Roman"/>
              <w:b w:val="1"/>
              <w:sz w:val="24"/>
            </w:rPr>
          </w:pPr>
          <w:r>
            <w:rPr>
              <w:rFonts w:ascii="Times New Roman" w:hAnsi="Times New Roman"/>
              <w:b w:val="1"/>
              <w:sz w:val="24"/>
            </w:rPr>
            <w:t>T.C.</w:t>
          </w:r>
        </w:p>
        <w:p>
          <w:pPr>
            <w:jc w:val="center"/>
            <w:rPr>
              <w:rFonts w:ascii="Times New Roman" w:hAnsi="Times New Roman"/>
              <w:b w:val="1"/>
              <w:sz w:val="24"/>
            </w:rPr>
          </w:pPr>
          <w:r>
            <w:rPr>
              <w:rFonts w:ascii="Times New Roman" w:hAnsi="Times New Roman"/>
              <w:b w:val="1"/>
              <w:sz w:val="24"/>
            </w:rPr>
            <w:t>KOCAELİ ÜNİVERSİTESİ</w:t>
          </w:r>
        </w:p>
        <w:p>
          <w:pPr>
            <w:jc w:val="center"/>
            <w:rPr>
              <w:rFonts w:ascii="Times New Roman" w:hAnsi="Times New Roman"/>
              <w:b w:val="1"/>
              <w:sz w:val="24"/>
            </w:rPr>
          </w:pPr>
          <w:r>
            <w:rPr>
              <w:rFonts w:ascii="Times New Roman" w:hAnsi="Times New Roman"/>
              <w:b w:val="1"/>
              <w:sz w:val="24"/>
            </w:rPr>
            <w:t>GÖREV TANIMI FORMU</w:t>
          </w:r>
        </w:p>
        <w:p>
          <w:pPr>
            <w:jc w:val="center"/>
            <w:rPr>
              <w:rFonts w:ascii="Times New Roman" w:hAnsi="Times New Roman"/>
              <w:b w:val="1"/>
              <w:sz w:val="24"/>
            </w:rPr>
          </w:pPr>
        </w:p>
      </w:tc>
      <w:tc>
        <w:tcPr>
          <w:tcW w:w="2714" w:type="dxa"/>
        </w:tcPr>
        <w:p>
          <w:pPr>
            <w:rPr>
              <w:sz w:val="24"/>
            </w:rPr>
          </w:pPr>
          <w:r>
            <w:drawing>
              <wp:inline xmlns:wp="http://schemas.openxmlformats.org/drawingml/2006/wordprocessingDrawing">
                <wp:extent cx="1441450" cy="514350"/>
                <wp:docPr id="2" name="Picture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xmlns:r="http://schemas.openxmlformats.org/officeDocument/2006/relationships" r:embed="Relimage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0" cy="514350"/>
                        </a:xfrm>
                        <a:prstGeom prst="rect"/>
                        <a:noFill/>
                      </pic:spPr>
                    </pic:pic>
                  </a:graphicData>
                </a:graphic>
              </wp:inline>
            </w:drawing>
          </w:r>
        </w:p>
        <w:p>
          <w:pPr>
            <w:rPr>
              <w:rFonts w:ascii="Times New Roman" w:hAnsi="Times New Roman"/>
              <w:sz w:val="24"/>
            </w:rPr>
          </w:pPr>
          <w:r>
            <w:drawing>
              <wp:inline xmlns:wp="http://schemas.openxmlformats.org/drawingml/2006/wordprocessingDrawing">
                <wp:extent cx="1079500" cy="495300"/>
                <wp:docPr id="3" name="Picture 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xmlns:r="http://schemas.openxmlformats.org/officeDocument/2006/relationships" r:embed="Relimage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495300"/>
                        </a:xfrm>
                        <a:prstGeom prst="rect"/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P6"/>
    </w:pPr>
  </w:p>
</w:hdr>
</file>

<file path=word/numbering.xml><?xml version="1.0" encoding="utf-8"?>
<w:numbering xmlns:w="http://schemas.openxmlformats.org/wordprocessingml/2006/main">
  <w:abstractNum w:abstractNumId="0">
    <w:nsid w:val="05C86EFA"/>
    <w:multiLevelType w:val="multilevel"/>
    <w:lvl w:ilvl="0">
      <w:start w:val="1"/>
      <w:numFmt w:val="decimal"/>
      <w:suff w:val="tab"/>
      <w:lvlText w:val="%1."/>
      <w:lvlJc w:val="left"/>
      <w:pPr>
        <w:ind w:hanging="360" w:left="7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5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220"/>
      </w:pPr>
      <w:rPr/>
    </w:lvl>
    <w:lvl w:ilvl="3">
      <w:start w:val="1"/>
      <w:numFmt w:val="decimal"/>
      <w:suff w:val="tab"/>
      <w:lvlText w:val="%4."/>
      <w:lvlJc w:val="left"/>
      <w:pPr>
        <w:ind w:hanging="360" w:left="29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80"/>
      </w:pPr>
      <w:rPr/>
    </w:lvl>
    <w:lvl w:ilvl="6">
      <w:start w:val="1"/>
      <w:numFmt w:val="decimal"/>
      <w:suff w:val="tab"/>
      <w:lvlText w:val="%7."/>
      <w:lvlJc w:val="left"/>
      <w:pPr>
        <w:ind w:hanging="360" w:left="5100"/>
      </w:pPr>
      <w:rPr/>
    </w:lvl>
    <w:lvl w:ilvl="7">
      <w:start w:val="1"/>
      <w:numFmt w:val="lowerLetter"/>
      <w:suff w:val="tab"/>
      <w:lvlText w:val="%8."/>
      <w:lvlJc w:val="left"/>
      <w:pPr>
        <w:ind w:hanging="360" w:left="58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540"/>
      </w:pPr>
      <w:rPr/>
    </w:lvl>
  </w:abstractNum>
  <w:abstractNum w:abstractNumId="1">
    <w:nsid w:val="12B72060"/>
    <w:multiLevelType w:val="multilevel"/>
    <w:lvl w:ilvl="0">
      <w:start w:val="1"/>
      <w:numFmt w:val="bullet"/>
      <w:suff w:val="tab"/>
      <w:lvlText w:val=""/>
      <w:lvlJc w:val="left"/>
      <w:pPr>
        <w:ind w:hanging="360" w:left="180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nsid w:val="2DF4367A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51056F16"/>
    <w:multiLevelType w:val="multilevel"/>
    <w:lvl w:ilvl="0">
      <w:start w:val="1"/>
      <w:numFmt w:val="decimal"/>
      <w:suff w:val="tab"/>
      <w:lvlText w:val="%1."/>
      <w:lvlJc w:val="left"/>
      <w:pPr>
        <w:ind w:hanging="360" w:left="840"/>
      </w:pPr>
      <w:rPr/>
    </w:lvl>
    <w:lvl w:ilvl="1">
      <w:start w:val="1"/>
      <w:numFmt w:val="lowerLetter"/>
      <w:suff w:val="tab"/>
      <w:lvlText w:val="%2."/>
      <w:lvlJc w:val="left"/>
      <w:pPr>
        <w:ind w:hanging="360" w:left="1560"/>
      </w:pPr>
      <w:rPr/>
    </w:lvl>
    <w:lvl w:ilvl="2">
      <w:start w:val="1"/>
      <w:numFmt w:val="lowerRoman"/>
      <w:suff w:val="tab"/>
      <w:lvlText w:val="%3."/>
      <w:lvlJc w:val="right"/>
      <w:pPr>
        <w:ind w:hanging="180" w:left="2280"/>
      </w:pPr>
      <w:rPr/>
    </w:lvl>
    <w:lvl w:ilvl="3">
      <w:start w:val="1"/>
      <w:numFmt w:val="decimal"/>
      <w:suff w:val="tab"/>
      <w:lvlText w:val="%4."/>
      <w:lvlJc w:val="left"/>
      <w:pPr>
        <w:ind w:hanging="360" w:left="3000"/>
      </w:pPr>
      <w:rPr/>
    </w:lvl>
    <w:lvl w:ilvl="4">
      <w:start w:val="1"/>
      <w:numFmt w:val="lowerLetter"/>
      <w:suff w:val="tab"/>
      <w:lvlText w:val="%5."/>
      <w:lvlJc w:val="left"/>
      <w:pPr>
        <w:ind w:hanging="360" w:left="3720"/>
      </w:pPr>
      <w:rPr/>
    </w:lvl>
    <w:lvl w:ilvl="5">
      <w:start w:val="1"/>
      <w:numFmt w:val="lowerRoman"/>
      <w:suff w:val="tab"/>
      <w:lvlText w:val="%6."/>
      <w:lvlJc w:val="right"/>
      <w:pPr>
        <w:ind w:hanging="180" w:left="4440"/>
      </w:pPr>
      <w:rPr/>
    </w:lvl>
    <w:lvl w:ilvl="6">
      <w:start w:val="1"/>
      <w:numFmt w:val="decimal"/>
      <w:suff w:val="tab"/>
      <w:lvlText w:val="%7."/>
      <w:lvlJc w:val="left"/>
      <w:pPr>
        <w:ind w:hanging="360" w:left="5160"/>
      </w:pPr>
      <w:rPr/>
    </w:lvl>
    <w:lvl w:ilvl="7">
      <w:start w:val="1"/>
      <w:numFmt w:val="lowerLetter"/>
      <w:suff w:val="tab"/>
      <w:lvlText w:val="%8."/>
      <w:lvlJc w:val="left"/>
      <w:pPr>
        <w:ind w:hanging="360" w:left="5880"/>
      </w:pPr>
      <w:rPr/>
    </w:lvl>
    <w:lvl w:ilvl="8">
      <w:start w:val="1"/>
      <w:numFmt w:val="lowerRoman"/>
      <w:suff w:val="tab"/>
      <w:lvlText w:val="%9."/>
      <w:lvlJc w:val="right"/>
      <w:pPr>
        <w:ind w:hanging="180" w:left="6600"/>
      </w:pPr>
      <w:rPr/>
    </w:lvl>
  </w:abstractNum>
  <w:abstractNum w:abstractNumId="4">
    <w:nsid w:val="6727180C"/>
    <w:multiLevelType w:val="multilevel"/>
    <w:lvl w:ilvl="0">
      <w:start w:val="1"/>
      <w:numFmt w:val="decimal"/>
      <w:suff w:val="tab"/>
      <w:lvlText w:val="%1."/>
      <w:lvlJc w:val="left"/>
      <w:pPr>
        <w:ind w:hanging="405" w:left="765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tr-TR" w:bidi="ar-SA" w:eastAsia="tr-TR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200" w:beforeAutospacing="0" w:afterAutospacing="0"/>
    </w:pPr>
    <w:rPr>
      <w:rFonts w:ascii="Calibri" w:hAnsi="Calibri"/>
      <w:sz w:val="22"/>
      <w:lang w:eastAsia="en-US"/>
    </w:rPr>
  </w:style>
  <w:style w:type="paragraph" w:styleId="P1">
    <w:name w:val="Liste Paragraf1"/>
    <w:basedOn w:val="P0"/>
    <w:pPr>
      <w:ind w:left="720"/>
      <w:contextualSpacing w:val="1"/>
    </w:pPr>
    <w:rPr/>
  </w:style>
  <w:style w:type="paragraph" w:styleId="P2">
    <w:name w:val="Balloon Text"/>
    <w:basedOn w:val="P0"/>
    <w:semiHidden/>
    <w:pPr/>
    <w:rPr>
      <w:rFonts w:ascii="Tahoma" w:hAnsi="Tahoma"/>
      <w:sz w:val="16"/>
    </w:rPr>
  </w:style>
  <w:style w:type="paragraph" w:styleId="P3">
    <w:name w:val="Aralık Yok1"/>
    <w:pPr/>
    <w:rPr>
      <w:rFonts w:ascii="Calibri" w:hAnsi="Calibri"/>
      <w:sz w:val="22"/>
      <w:lang w:eastAsia="en-US"/>
    </w:rPr>
  </w:style>
  <w:style w:type="paragraph" w:styleId="P4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lang w:eastAsia="tr-TR"/>
    </w:rPr>
  </w:style>
  <w:style w:type="paragraph" w:styleId="P5">
    <w:name w:val="Üstbilgi"/>
    <w:basedOn w:val="P0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>
      <w:rFonts w:ascii="Times New Roman" w:hAnsi="Times New Roman"/>
      <w:sz w:val="20"/>
      <w:lang w:eastAsia="tr-TR"/>
    </w:rPr>
  </w:style>
  <w:style w:type="paragraph" w:styleId="P6">
    <w:name w:val="header"/>
    <w:basedOn w:val="P0"/>
    <w:link w:val="C4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/>
  </w:style>
  <w:style w:type="paragraph" w:styleId="P7">
    <w:name w:val="footer"/>
    <w:basedOn w:val="P0"/>
    <w:link w:val="C5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Strong"/>
    <w:qFormat/>
    <w:rPr>
      <w:b w:val="1"/>
    </w:rPr>
  </w:style>
  <w:style w:type="character" w:styleId="C4">
    <w:name w:val="Üst Bilgi Char"/>
    <w:basedOn w:val="C0"/>
    <w:link w:val="P6"/>
    <w:rPr/>
  </w:style>
  <w:style w:type="character" w:styleId="C5">
    <w:name w:val="Alt Bilgi Char"/>
    <w:basedOn w:val="C0"/>
    <w:link w:val="P7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header1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png" /><Relationship Id="Relimage3" Type="http://schemas.openxmlformats.org/officeDocument/2006/relationships/image" Target="/media/image3.jp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WINXPPRO</dc:creator>
  <dcterms:created xsi:type="dcterms:W3CDTF">2018-01-16T07:44:00Z</dcterms:created>
  <cp:lastModifiedBy>IIS APPPOOL\ickontrol</cp:lastModifiedBy>
  <cp:lastPrinted>2013-05-29T10:45:00Z</cp:lastPrinted>
  <dcterms:modified xsi:type="dcterms:W3CDTF">2019-04-22T10:30:00Z</dcterms:modified>
  <cp:revision>52</cp:revision>
</cp:coreProperties>
</file>